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right"/>
        <w:textAlignment w:val="auto"/>
        <w:outlineLvl w:val="9"/>
        <w:rPr>
          <w:rFonts w:hint="eastAsia" w:ascii="仿宋" w:hAnsi="仿宋" w:eastAsia="仿宋" w:cs="仿宋"/>
          <w:sz w:val="32"/>
        </w:rPr>
      </w:pPr>
      <w:r>
        <w:rPr>
          <w:rFonts w:hint="eastAsia" w:ascii="仿宋" w:hAnsi="仿宋" w:eastAsia="仿宋" w:cs="仿宋"/>
          <w:sz w:val="32"/>
        </w:rPr>
        <w:t>冀教</w:t>
      </w:r>
      <w:r>
        <w:rPr>
          <w:rFonts w:hint="eastAsia" w:ascii="仿宋" w:hAnsi="仿宋" w:eastAsia="仿宋" w:cs="仿宋"/>
          <w:sz w:val="32"/>
          <w:lang w:eastAsia="zh-CN"/>
        </w:rPr>
        <w:t>高</w:t>
      </w:r>
      <w:r>
        <w:rPr>
          <w:rFonts w:hint="eastAsia" w:ascii="仿宋" w:hAnsi="仿宋" w:eastAsia="仿宋" w:cs="仿宋"/>
          <w:sz w:val="32"/>
        </w:rPr>
        <w:t>函</w:t>
      </w:r>
      <w:r>
        <w:rPr>
          <w:rFonts w:hint="eastAsia" w:ascii="仿宋" w:hAnsi="仿宋" w:eastAsia="仿宋" w:cs="仿宋"/>
          <w:sz w:val="32"/>
          <w:szCs w:val="32"/>
          <w:lang w:val="en-US" w:eastAsia="zh-CN"/>
        </w:rPr>
        <w:t>〔</w:t>
      </w:r>
      <w:r>
        <w:rPr>
          <w:rFonts w:hint="eastAsia" w:ascii="仿宋" w:hAnsi="仿宋" w:eastAsia="仿宋" w:cs="仿宋"/>
          <w:sz w:val="32"/>
        </w:rPr>
        <w:t>20</w:t>
      </w:r>
      <w:r>
        <w:rPr>
          <w:rFonts w:hint="eastAsia" w:ascii="仿宋" w:hAnsi="仿宋" w:eastAsia="仿宋" w:cs="仿宋"/>
          <w:sz w:val="32"/>
          <w:lang w:val="en-US" w:eastAsia="zh-CN"/>
        </w:rPr>
        <w:t>24</w:t>
      </w:r>
      <w:r>
        <w:rPr>
          <w:rFonts w:hint="eastAsia" w:ascii="仿宋" w:hAnsi="仿宋" w:eastAsia="仿宋" w:cs="仿宋"/>
          <w:sz w:val="32"/>
          <w:szCs w:val="32"/>
          <w:lang w:val="en-US" w:eastAsia="zh-CN"/>
        </w:rPr>
        <w:t>〕</w:t>
      </w:r>
      <w:r>
        <w:rPr>
          <w:rFonts w:hint="eastAsia" w:ascii="仿宋" w:hAnsi="仿宋" w:eastAsia="仿宋" w:cs="仿宋"/>
          <w:sz w:val="32"/>
          <w:lang w:val="en-US" w:eastAsia="zh-CN"/>
        </w:rPr>
        <w:t>17</w:t>
      </w:r>
      <w:r>
        <w:rPr>
          <w:rFonts w:hint="eastAsia" w:ascii="仿宋" w:hAnsi="仿宋" w:eastAsia="仿宋" w:cs="仿宋"/>
          <w:sz w:val="32"/>
        </w:rPr>
        <w:t>号</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textAlignment w:val="auto"/>
        <w:outlineLvl w:val="9"/>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_GBK" w:hAnsi="宋体" w:eastAsia="方正小标宋_GBK"/>
          <w:sz w:val="44"/>
          <w:szCs w:val="44"/>
        </w:rPr>
      </w:pPr>
      <w:r>
        <w:rPr>
          <w:rFonts w:hint="eastAsia" w:ascii="方正小标宋_GBK" w:hAnsi="宋体" w:eastAsia="方正小标宋_GBK"/>
          <w:sz w:val="44"/>
          <w:szCs w:val="44"/>
        </w:rPr>
        <w:t>河北省教育厅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关于开展2024年河北省普通本科院校教学</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center"/>
        <w:textAlignment w:val="auto"/>
        <w:outlineLvl w:val="9"/>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名师和优秀教学团队遴选工作的通知</w:t>
      </w:r>
    </w:p>
    <w:p>
      <w:pPr>
        <w:keepNext w:val="0"/>
        <w:keepLines w:val="0"/>
        <w:pageBreakBefore w:val="0"/>
        <w:widowControl w:val="0"/>
        <w:kinsoku/>
        <w:wordWrap/>
        <w:overflowPunct/>
        <w:topLinePunct w:val="0"/>
        <w:autoSpaceDE/>
        <w:autoSpaceDN/>
        <w:bidi w:val="0"/>
        <w:adjustRightInd/>
        <w:snapToGrid/>
        <w:spacing w:line="590" w:lineRule="exact"/>
        <w:ind w:left="0" w:lef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textAlignment w:val="auto"/>
        <w:rPr>
          <w:rFonts w:hint="eastAsia" w:ascii="仿宋" w:hAnsi="仿宋" w:eastAsia="仿宋" w:cs="仿宋"/>
          <w:sz w:val="32"/>
          <w:szCs w:val="32"/>
        </w:rPr>
      </w:pPr>
      <w:r>
        <w:rPr>
          <w:rFonts w:hint="eastAsia" w:ascii="仿宋" w:hAnsi="仿宋" w:eastAsia="仿宋" w:cs="仿宋"/>
          <w:sz w:val="32"/>
          <w:szCs w:val="32"/>
        </w:rPr>
        <w:t>各普通本科院校：</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根据省教育厅2024年工作安排，现就我省普通本科院校教学名师和优秀教学团队遴选工作有关事项通知如下：</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一、推荐名额和遴选建设名额</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2024年全省遴选70名左右教学名师和70个左右优秀教学团队。</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河北大学、河北工业大学、燕山大学和河北师范大学教学名师和优秀教学团队推荐名额各为3个，其他省属重点骨干大学推荐名额各为2个，其他院校推荐名额各为1个。</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华北电力大学保定校区、东北大学秦皇岛分校、中国人民警察大学推荐名额各为3个，中央司法警官学院、华北科技学院、防灾科技学院推荐名额各为2个。</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二、教学名师申报条件</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忠诚于党和人民的教育事业，全面贯彻党的教育方针，为人师表，师德高尚；长期从事一线教学工作，</w:t>
      </w:r>
      <w:bookmarkStart w:id="0" w:name="_GoBack"/>
      <w:r>
        <w:rPr>
          <w:rFonts w:hint="eastAsia" w:ascii="仿宋" w:hAnsi="仿宋" w:eastAsia="仿宋" w:cs="仿宋"/>
          <w:sz w:val="32"/>
          <w:szCs w:val="32"/>
          <w:lang w:eastAsia="zh-CN"/>
        </w:rPr>
        <w:t>在人才培养方面</w:t>
      </w:r>
      <w:bookmarkEnd w:id="0"/>
      <w:r>
        <w:rPr>
          <w:rFonts w:hint="eastAsia" w:ascii="仿宋" w:hAnsi="仿宋" w:eastAsia="仿宋" w:cs="仿宋"/>
          <w:sz w:val="32"/>
          <w:szCs w:val="32"/>
        </w:rPr>
        <w:t>有突出贡献；对教育思想和教学方法有重要创新，教学成果和教育质量突出；在教育领域和社会上享有较高声望，师生群众公认。同时应具备以下条件：</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申报教学名师人选应具有高级专业技术职务，近5学年(2019-2024学年)主讲课程的平均课堂教学工作量不少于96学时/学年，其中每学年必须为本科生主讲一门课程(医学专业任课教师按教学时数计算，本科教学工作量平均不少于60学时/学年，含案例教学和临床带教)。</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2.非现任校级领导。</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三、优秀教学团队申报条件</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b/>
          <w:bCs/>
          <w:sz w:val="32"/>
          <w:szCs w:val="32"/>
        </w:rPr>
        <w:t>1．团队及组成。</w:t>
      </w:r>
      <w:r>
        <w:rPr>
          <w:rFonts w:hint="eastAsia" w:ascii="仿宋" w:hAnsi="仿宋" w:eastAsia="仿宋" w:cs="仿宋"/>
          <w:sz w:val="32"/>
          <w:szCs w:val="32"/>
        </w:rPr>
        <w:t>团队全体成员具有正确的历史观、民族观、国家观、文化观，努力成为先进思想文化的传播者、党执政的坚定支持者、学生健康成长的指导者和引路人。以课程组、教研室等为建设单位，以课程或专业为建设平台，在多年的教学改革与实践中形成团队，具有明确的发展目标、良好的合作精神和梯队结构，老中青搭配、专业技术职务结构和知识结构合理，在指导和激励中青年教师提高政治素质、专业素质和业务水平方面成效显著。团队规模适度。</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b/>
          <w:bCs/>
          <w:sz w:val="32"/>
          <w:szCs w:val="32"/>
        </w:rPr>
        <w:t>2．带头人。</w:t>
      </w:r>
      <w:r>
        <w:rPr>
          <w:rFonts w:hint="eastAsia" w:ascii="仿宋" w:hAnsi="仿宋" w:eastAsia="仿宋" w:cs="仿宋"/>
          <w:sz w:val="32"/>
          <w:szCs w:val="32"/>
        </w:rPr>
        <w:t>在本专业领域内有较大影响，长期致力于本团队课程建设，坚持在本校教学第一线为本科生授课。品德高尚，治学严谨，具有团结、协作精神和较好的组织、管理和领导能力。鼓励支持省级教学名师担任教学团队的带头人。</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b/>
          <w:bCs/>
          <w:sz w:val="32"/>
          <w:szCs w:val="32"/>
        </w:rPr>
        <w:t>3．教学工作。</w:t>
      </w:r>
      <w:r>
        <w:rPr>
          <w:rFonts w:hint="eastAsia" w:ascii="仿宋" w:hAnsi="仿宋" w:eastAsia="仿宋" w:cs="仿宋"/>
          <w:sz w:val="32"/>
          <w:szCs w:val="32"/>
        </w:rPr>
        <w:t>团队教学与社会、经济发展相结合，了解专业、行业现状，追踪学科专业前沿，及时更新教学内容。教学方法科学，教学手段先进，重视实践性教学，引导学生进行研究性学习和创新性实验，培养学生发现、分析和解决问题的兴趣和能力，建设有省级以上一流课程、精品课程、在线开放课程。思想政治教育、创新创业教育融入专业教学，课程思政教学效果好，无教学事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b/>
          <w:bCs/>
          <w:sz w:val="32"/>
          <w:szCs w:val="32"/>
        </w:rPr>
        <w:t>4．教学研究。</w:t>
      </w:r>
      <w:r>
        <w:rPr>
          <w:rFonts w:hint="eastAsia" w:ascii="仿宋" w:hAnsi="仿宋" w:eastAsia="仿宋" w:cs="仿宋"/>
          <w:sz w:val="32"/>
          <w:szCs w:val="32"/>
        </w:rPr>
        <w:t>积极参加教学改革与创新，参加过省级以上教改项目，如本科教学改革研究与实践项目、新工科项目、创新创业教育研究与实践项目、实验教学示范中心、虚拟仿真实验项目等，获得过省级教学成果奖励。</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b/>
          <w:bCs/>
          <w:sz w:val="32"/>
          <w:szCs w:val="32"/>
        </w:rPr>
        <w:t>5．教材建设。</w:t>
      </w:r>
      <w:r>
        <w:rPr>
          <w:rFonts w:hint="eastAsia" w:ascii="仿宋" w:hAnsi="仿宋" w:eastAsia="仿宋" w:cs="仿宋"/>
          <w:sz w:val="32"/>
          <w:szCs w:val="32"/>
        </w:rPr>
        <w:t>重视教材建设、教材研究和教材使用。教材使用严格遵守国家和省有关规定，效果好。</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四、材料报送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各高校须在2024年6月14日前，将书面材料和电子材料报送至省教育厅高等教育处。</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书面材料包括教学名师推荐表和优秀教学团队推荐表(各一式6份)及推荐汇总表、学校党委对推荐对象政治表现的书面意见、附件（各一式1份）；电子材料内容应与纸质材料一致。</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五、联系方式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省教育厅高等教育处联系人：林伟，王静怡；联系电话：0311-66005128；电子信箱：gjc66005126@163.com。地址：石家庄市中山西路449号；邮政编码：050051。</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附件：1.2024年普通本科院校教学名师和优秀教学团队推荐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汇总表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2.2024年河北省普通本科院校教学名师推荐表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618"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3.2024年河北省普通本科院校优秀教学团队推荐表</w:t>
      </w:r>
    </w:p>
    <w:p>
      <w:pPr>
        <w:keepNext w:val="0"/>
        <w:keepLines w:val="0"/>
        <w:pageBreakBefore w:val="0"/>
        <w:widowControl w:val="0"/>
        <w:kinsoku/>
        <w:wordWrap/>
        <w:overflowPunct/>
        <w:topLinePunct w:val="0"/>
        <w:autoSpaceDE/>
        <w:autoSpaceDN/>
        <w:bidi w:val="0"/>
        <w:adjustRightInd/>
        <w:snapToGrid/>
        <w:spacing w:line="590" w:lineRule="exact"/>
        <w:ind w:left="0" w:lef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213" w:rightChars="610" w:firstLine="5231" w:firstLineChars="1693"/>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河北省教育厅</w:t>
      </w:r>
    </w:p>
    <w:p>
      <w:pPr>
        <w:keepNext w:val="0"/>
        <w:keepLines w:val="0"/>
        <w:pageBreakBefore w:val="0"/>
        <w:widowControl w:val="0"/>
        <w:kinsoku/>
        <w:wordWrap/>
        <w:overflowPunct/>
        <w:topLinePunct w:val="0"/>
        <w:autoSpaceDE/>
        <w:autoSpaceDN/>
        <w:bidi w:val="0"/>
        <w:adjustRightInd/>
        <w:snapToGrid/>
        <w:spacing w:line="590" w:lineRule="exact"/>
        <w:ind w:left="0" w:leftChars="0" w:right="1213" w:rightChars="610" w:firstLine="0" w:firstLineChars="0"/>
        <w:jc w:val="right"/>
        <w:textAlignment w:val="auto"/>
        <w:outlineLvl w:val="9"/>
        <w:rPr>
          <w:rFonts w:hint="eastAsia" w:ascii="仿宋" w:hAnsi="仿宋" w:eastAsia="仿宋" w:cs="仿宋"/>
          <w:sz w:val="44"/>
          <w:szCs w:val="44"/>
        </w:rPr>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年5月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199" w:rightChars="100"/>
        <w:jc w:val="left"/>
        <w:textAlignment w:val="auto"/>
        <w:rPr>
          <w:rFonts w:hint="eastAsia" w:ascii="仿宋" w:hAnsi="仿宋" w:eastAsia="仿宋" w:cs="仿宋"/>
          <w:sz w:val="32"/>
        </w:rPr>
      </w:pPr>
      <w:r>
        <w:rPr>
          <w:rFonts w:hint="eastAsia" w:ascii="仿宋" w:hAnsi="仿宋" w:eastAsia="仿宋" w:cs="仿宋"/>
          <w:sz w:val="32"/>
        </w:rPr>
        <w:t>信息公开选项：</w:t>
      </w:r>
      <w:r>
        <w:rPr>
          <w:rFonts w:hint="eastAsia" w:ascii="仿宋" w:hAnsi="仿宋" w:eastAsia="仿宋" w:cs="仿宋"/>
          <w:sz w:val="32"/>
          <w:lang w:eastAsia="zh-CN"/>
        </w:rPr>
        <w:t>主动</w:t>
      </w:r>
      <w:r>
        <w:rPr>
          <w:rFonts w:hint="eastAsia" w:ascii="仿宋" w:hAnsi="仿宋" w:eastAsia="仿宋" w:cs="仿宋"/>
          <w:sz w:val="32"/>
        </w:rPr>
        <w:t>公开</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587" w:bottom="1701" w:left="1587" w:header="851" w:footer="1191" w:gutter="0"/>
      <w:pgNumType w:fmt="numberInDash" w:start="1"/>
      <w:cols w:space="720" w:num="1"/>
      <w:titlePg/>
      <w:rtlGutter w:val="0"/>
      <w:docGrid w:type="linesAndChars" w:linePitch="579"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1"/>
        <w:rFonts w:ascii="宋体" w:hAnsi="宋体"/>
        <w:sz w:val="28"/>
        <w:szCs w:val="28"/>
      </w:rPr>
    </w:pP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- 2 -</w:t>
    </w:r>
    <w:r>
      <w:rPr>
        <w:rFonts w:ascii="宋体" w:hAnsi="宋体"/>
        <w:sz w:val="28"/>
        <w:szCs w:val="28"/>
      </w:rPr>
      <w:fldChar w:fldCharType="end"/>
    </w:r>
  </w:p>
  <w:p>
    <w:pPr>
      <w:pStyle w:val="6"/>
      <w:framePr w:wrap="around" w:vAnchor="text" w:hAnchor="page" w:x="8969" w:y="-23"/>
      <w:ind w:right="360" w:firstLine="360"/>
      <w:rPr>
        <w:rStyle w:val="11"/>
        <w:rFonts w:hint="eastAsia" w:ascii="宋体" w:hAnsi="宋体"/>
        <w:sz w:val="28"/>
        <w:szCs w:val="28"/>
      </w:rPr>
    </w:pPr>
  </w:p>
  <w:p>
    <w:pPr>
      <w:pStyle w:val="6"/>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1"/>
      </w:rPr>
    </w:pPr>
    <w:r>
      <w:fldChar w:fldCharType="begin"/>
    </w:r>
    <w:r>
      <w:rPr>
        <w:rStyle w:val="11"/>
      </w:rPr>
      <w:instrText xml:space="preserve">PAGE  </w:instrText>
    </w:r>
    <w: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nforcement="0"/>
  <w:defaultTabStop w:val="420"/>
  <w:hyphenationZone w:val="360"/>
  <w:drawingGridHorizontalSpacing w:val="99"/>
  <w:drawingGridVerticalSpacing w:val="290"/>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wMDUxNTMxNDFjMTJmMDYwMWFmMmM2N2ViNDNkMjQifQ=="/>
  </w:docVars>
  <w:rsids>
    <w:rsidRoot w:val="2CF01E72"/>
    <w:rsid w:val="00002B85"/>
    <w:rsid w:val="000150A2"/>
    <w:rsid w:val="00034FF7"/>
    <w:rsid w:val="000417DC"/>
    <w:rsid w:val="00091F91"/>
    <w:rsid w:val="000B4A51"/>
    <w:rsid w:val="000C10CE"/>
    <w:rsid w:val="000F14D5"/>
    <w:rsid w:val="001547BC"/>
    <w:rsid w:val="00155E64"/>
    <w:rsid w:val="00175CA4"/>
    <w:rsid w:val="001973A8"/>
    <w:rsid w:val="00214F07"/>
    <w:rsid w:val="00264F7F"/>
    <w:rsid w:val="0028416E"/>
    <w:rsid w:val="002C5B90"/>
    <w:rsid w:val="00303C86"/>
    <w:rsid w:val="003268FB"/>
    <w:rsid w:val="003C157E"/>
    <w:rsid w:val="00417D8B"/>
    <w:rsid w:val="004476F4"/>
    <w:rsid w:val="00477026"/>
    <w:rsid w:val="004C5AAF"/>
    <w:rsid w:val="004F1C68"/>
    <w:rsid w:val="0050059C"/>
    <w:rsid w:val="005964A2"/>
    <w:rsid w:val="005A601B"/>
    <w:rsid w:val="005C3559"/>
    <w:rsid w:val="005C38E8"/>
    <w:rsid w:val="005C6D90"/>
    <w:rsid w:val="005C6DAF"/>
    <w:rsid w:val="005D122D"/>
    <w:rsid w:val="005F2155"/>
    <w:rsid w:val="00607AD8"/>
    <w:rsid w:val="00632FB2"/>
    <w:rsid w:val="00641EDB"/>
    <w:rsid w:val="00652065"/>
    <w:rsid w:val="00661102"/>
    <w:rsid w:val="00677BC6"/>
    <w:rsid w:val="00680039"/>
    <w:rsid w:val="0069413F"/>
    <w:rsid w:val="006F5A74"/>
    <w:rsid w:val="00735E08"/>
    <w:rsid w:val="0074363E"/>
    <w:rsid w:val="007558AF"/>
    <w:rsid w:val="007C1D33"/>
    <w:rsid w:val="007D5F21"/>
    <w:rsid w:val="007E452B"/>
    <w:rsid w:val="0082043B"/>
    <w:rsid w:val="00837964"/>
    <w:rsid w:val="00852595"/>
    <w:rsid w:val="00883A3B"/>
    <w:rsid w:val="008A1661"/>
    <w:rsid w:val="008F38B8"/>
    <w:rsid w:val="009026E1"/>
    <w:rsid w:val="0090646C"/>
    <w:rsid w:val="00984AB6"/>
    <w:rsid w:val="00996A7E"/>
    <w:rsid w:val="009F1AFC"/>
    <w:rsid w:val="009F3467"/>
    <w:rsid w:val="00A065D1"/>
    <w:rsid w:val="00A178D0"/>
    <w:rsid w:val="00AE7EC0"/>
    <w:rsid w:val="00AF4A54"/>
    <w:rsid w:val="00B00D32"/>
    <w:rsid w:val="00B00EBA"/>
    <w:rsid w:val="00B10406"/>
    <w:rsid w:val="00B459CA"/>
    <w:rsid w:val="00B56C88"/>
    <w:rsid w:val="00B96FF5"/>
    <w:rsid w:val="00BA1E35"/>
    <w:rsid w:val="00BC0B7A"/>
    <w:rsid w:val="00C46922"/>
    <w:rsid w:val="00C538F1"/>
    <w:rsid w:val="00CA0CF8"/>
    <w:rsid w:val="00CA128E"/>
    <w:rsid w:val="00CF6B6E"/>
    <w:rsid w:val="00CF7CA9"/>
    <w:rsid w:val="00D01318"/>
    <w:rsid w:val="00D0268A"/>
    <w:rsid w:val="00D02B10"/>
    <w:rsid w:val="00D10388"/>
    <w:rsid w:val="00D14369"/>
    <w:rsid w:val="00D40F1F"/>
    <w:rsid w:val="00D43932"/>
    <w:rsid w:val="00D54B44"/>
    <w:rsid w:val="00D77089"/>
    <w:rsid w:val="00DB077B"/>
    <w:rsid w:val="00DB79A2"/>
    <w:rsid w:val="00DC22F0"/>
    <w:rsid w:val="00DC5184"/>
    <w:rsid w:val="00DD4F0E"/>
    <w:rsid w:val="00DE0865"/>
    <w:rsid w:val="00DE3F74"/>
    <w:rsid w:val="00DF5086"/>
    <w:rsid w:val="00E039CA"/>
    <w:rsid w:val="00E468C6"/>
    <w:rsid w:val="00E4778B"/>
    <w:rsid w:val="00E80A94"/>
    <w:rsid w:val="00EC0501"/>
    <w:rsid w:val="00EE5FC8"/>
    <w:rsid w:val="00F34A1A"/>
    <w:rsid w:val="00F452F0"/>
    <w:rsid w:val="00F65DE6"/>
    <w:rsid w:val="00F7087E"/>
    <w:rsid w:val="00F75D57"/>
    <w:rsid w:val="00F90E03"/>
    <w:rsid w:val="01E00FF2"/>
    <w:rsid w:val="035709AA"/>
    <w:rsid w:val="0B5E2D4F"/>
    <w:rsid w:val="10033ECD"/>
    <w:rsid w:val="165A69B5"/>
    <w:rsid w:val="168F41BD"/>
    <w:rsid w:val="1D70317A"/>
    <w:rsid w:val="201F1D7D"/>
    <w:rsid w:val="2A264723"/>
    <w:rsid w:val="2CF01E72"/>
    <w:rsid w:val="327C1FDF"/>
    <w:rsid w:val="37BC6A3F"/>
    <w:rsid w:val="3EA5712E"/>
    <w:rsid w:val="46AA5E3A"/>
    <w:rsid w:val="480E6C16"/>
    <w:rsid w:val="4BED2240"/>
    <w:rsid w:val="51B36838"/>
    <w:rsid w:val="5A3E31CB"/>
    <w:rsid w:val="68027BB9"/>
    <w:rsid w:val="69D35B7A"/>
    <w:rsid w:val="730F731E"/>
    <w:rsid w:val="7E282B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rPr>
      <w:rFonts w:ascii="仿宋_GB2312" w:eastAsia="仿宋_GB2312"/>
      <w:sz w:val="32"/>
      <w:szCs w:val="24"/>
    </w:rPr>
  </w:style>
  <w:style w:type="paragraph" w:styleId="3">
    <w:name w:val="Body Text Indent"/>
    <w:basedOn w:val="1"/>
    <w:autoRedefine/>
    <w:qFormat/>
    <w:uiPriority w:val="0"/>
    <w:pPr>
      <w:ind w:firstLine="640" w:firstLineChars="200"/>
    </w:pPr>
    <w:rPr>
      <w:rFonts w:ascii="仿宋_GB2312" w:eastAsia="仿宋_GB2312"/>
      <w:sz w:val="32"/>
    </w:rPr>
  </w:style>
  <w:style w:type="paragraph" w:styleId="4">
    <w:name w:val="Date"/>
    <w:basedOn w:val="1"/>
    <w:next w:val="1"/>
    <w:qFormat/>
    <w:uiPriority w:val="0"/>
    <w:pPr>
      <w:ind w:left="100" w:leftChars="2500"/>
    </w:pPr>
  </w:style>
  <w:style w:type="paragraph" w:styleId="5">
    <w:name w:val="Balloon Text"/>
    <w:basedOn w:val="1"/>
    <w:autoRedefine/>
    <w:semiHidden/>
    <w:qFormat/>
    <w:uiPriority w:val="0"/>
    <w:rPr>
      <w:sz w:val="18"/>
      <w:szCs w:val="18"/>
    </w:rPr>
  </w:style>
  <w:style w:type="paragraph" w:styleId="6">
    <w:name w:val="footer"/>
    <w:basedOn w:val="1"/>
    <w:autoRedefine/>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autoRedefine/>
    <w:qFormat/>
    <w:uiPriority w:val="0"/>
    <w:pPr>
      <w:adjustRightInd w:val="0"/>
      <w:spacing w:line="360" w:lineRule="auto"/>
      <w:ind w:firstLine="630"/>
    </w:pPr>
    <w:rPr>
      <w:rFonts w:ascii="仿宋_GB2312" w:hAnsi="宋体" w:eastAsia="仿宋_GB2312"/>
      <w:b/>
      <w:bCs/>
      <w:sz w:val="32"/>
      <w:szCs w:val="30"/>
    </w:rPr>
  </w:style>
  <w:style w:type="character" w:styleId="11">
    <w:name w:val="page number"/>
    <w:basedOn w:val="10"/>
    <w:autoRedefine/>
    <w:qFormat/>
    <w:uiPriority w:val="0"/>
  </w:style>
  <w:style w:type="paragraph" w:customStyle="1" w:styleId="12">
    <w:name w:val="List Paragraph"/>
    <w:basedOn w:val="1"/>
    <w:autoRedefine/>
    <w:qFormat/>
    <w:uiPriority w:val="0"/>
    <w:pPr>
      <w:widowControl/>
      <w:spacing w:line="560" w:lineRule="exact"/>
      <w:ind w:firstLine="420" w:firstLineChars="200"/>
    </w:pPr>
    <w:rPr>
      <w:rFonts w:ascii="仿宋" w:hAnsi="仿宋"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S\AppData\Roaming\kingsoft\office6\templates\wps\zh_CN\&#20449;&#31546;&#25991;&#202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信笺文件.wpt</Template>
  <Pages>4</Pages>
  <Words>155</Words>
  <Characters>171</Characters>
  <Lines>5</Lines>
  <Paragraphs>1</Paragraphs>
  <TotalTime>7</TotalTime>
  <ScaleCrop>false</ScaleCrop>
  <LinksUpToDate>false</LinksUpToDate>
  <CharactersWithSpaces>171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2024-05-17T03:03:00Z</dcterms:created>
  <dc:creator>DZS</dc:creator>
  <cp:lastModifiedBy>1</cp:lastModifiedBy>
  <cp:lastPrinted>2024-05-17T07:04:22Z</cp:lastPrinted>
  <dcterms:modified xsi:type="dcterms:W3CDTF">2024-05-17T07:12:20Z</dcterms:modified>
  <dc:title>关于召开第十五次全省高校党建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6F724D558948442C84959B2F504D33DA_12</vt:lpwstr>
  </property>
</Properties>
</file>